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pPr>
        <w:widowControl w:val="0"/>
        <w:spacing w:line="560" w:lineRule="exact"/>
        <w:jc w:val="cente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中共中央组织部、人力资源社会保障部关于印发《事业单位工作人员处分规定》的通知</w:t>
      </w:r>
    </w:p>
    <w:p>
      <w:pPr>
        <w:pStyle w:val="4"/>
        <w:jc w:val="cente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p>
    <w:p>
      <w:pPr>
        <w:pStyle w:val="4"/>
        <w:jc w:val="center"/>
        <w:rPr>
          <w:rFonts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人社部发〔2023〕58号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bookmarkStart w:id="0" w:name="_GoBack"/>
      <w:bookmarkEnd w:id="0"/>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各省、自治区、直辖市党委组织部、政府人力资源社会保障厅（局），新疆生产建设兵团党委组织部、人力资源社会保障局，中央和国家机关各部委、各人民团体组织人事部门，部分高等学校党委：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为严明事业单位纪律规矩，规范事业单位工作人员行为，保证事业单位及其工作人员依法履职，根据《中华人民共和国公职人员政务处分法》和《事业单位人事管理条例》等法律法规，中央组织部、人力资源社会保障部共同研究制定了《事业单位工作人员处分规定》，现印发给你们，请结合本地区、本部门、本单位实际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中共中央组织部</w:t>
      </w:r>
      <w:r>
        <w:rPr>
          <w:rFonts w:ascii="Times New Roman" w:hAnsi="Times New Roman" w:eastAsia="方正仿宋_GBK" w:cs="Times New Roman"/>
          <w:b w:val="0"/>
          <w:bCs w:val="0"/>
          <w:color w:val="000000" w:themeColor="text1"/>
          <w:sz w:val="32"/>
          <w:szCs w:val="32"/>
          <w14:textFill>
            <w14:solidFill>
              <w14:schemeClr w14:val="tx1"/>
            </w14:solidFill>
          </w14:textFill>
        </w:rPr>
        <w:t> 人力资源社会保障部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仿宋_GBK" w:cs="Times New Roman"/>
          <w:b w:val="0"/>
          <w:bCs w:val="0"/>
          <w:color w:val="000000" w:themeColor="text1"/>
          <w:sz w:val="32"/>
          <w:szCs w:val="32"/>
          <w14:textFill>
            <w14:solidFill>
              <w14:schemeClr w14:val="tx1"/>
            </w14:solidFill>
          </w14:textFill>
        </w:rPr>
        <w:t>2023年11月6日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（联系单位：人力资源社会保障部事业单位人事管理司）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p>
    <w:p>
      <w:pPr>
        <w:pStyle w:val="4"/>
        <w:jc w:val="center"/>
        <w:rPr>
          <w:rFonts w:hint="eastAsia" w:ascii="方正小标宋_GBK" w:hAnsi="Times New Roman" w:eastAsia="方正小标宋_GBK" w:cs="Times New Roman"/>
          <w:color w:val="222222"/>
          <w:kern w:val="0"/>
          <w:sz w:val="44"/>
          <w:szCs w:val="44"/>
          <w:lang w:val="en-US" w:eastAsia="zh-CN" w:bidi="ar-SA"/>
        </w:rPr>
      </w:pPr>
      <w:r>
        <w:rPr>
          <w:rFonts w:hint="eastAsia" w:ascii="方正小标宋_GBK" w:hAnsi="Times New Roman" w:eastAsia="方正小标宋_GBK" w:cs="Times New Roman"/>
          <w:color w:val="222222"/>
          <w:kern w:val="0"/>
          <w:sz w:val="44"/>
          <w:szCs w:val="44"/>
          <w:lang w:val="en-US" w:eastAsia="zh-CN" w:bidi="ar-SA"/>
        </w:rPr>
        <w:t>事业单位工作人员处分规定</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imes New Roman" w:hAnsi="Times New Roman" w:eastAsia="方正黑体_GBK" w:cs="Times New Roman"/>
          <w:b w:val="0"/>
          <w:bCs/>
          <w:color w:val="222222"/>
          <w:kern w:val="0"/>
          <w:sz w:val="32"/>
          <w:szCs w:val="32"/>
          <w:lang w:val="en-US" w:eastAsia="zh-CN" w:bidi="ar-SA"/>
        </w:rPr>
      </w:pPr>
      <w:r>
        <w:rPr>
          <w:rFonts w:hint="eastAsia" w:ascii="Times New Roman" w:hAnsi="Times New Roman" w:eastAsia="方正黑体_GBK" w:cs="Times New Roman"/>
          <w:b w:val="0"/>
          <w:bCs/>
          <w:color w:val="222222"/>
          <w:kern w:val="0"/>
          <w:sz w:val="32"/>
          <w:szCs w:val="32"/>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第一条</w:t>
      </w:r>
      <w:r>
        <w:rPr>
          <w:rFonts w:ascii="Times New Roman" w:hAnsi="Times New Roman" w:eastAsia="方正仿宋_GBK" w:cs="Times New Roman"/>
          <w:b w:val="0"/>
          <w:bCs w:val="0"/>
          <w:color w:val="000000" w:themeColor="text1"/>
          <w:sz w:val="32"/>
          <w:szCs w:val="32"/>
          <w14:textFill>
            <w14:solidFill>
              <w14:schemeClr w14:val="tx1"/>
            </w14:solidFill>
          </w14:textFill>
        </w:rPr>
        <w:t> 为严明事业单位纪律规矩，规范事业单位工作人员行为，保证事业单位及其工作人员依法履职，根据《中华人民共和国公职人员政务处分法》和《事业单位人事管理条例》，制定本规定。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 事业单位工作人员违规违纪违法，应当承担纪律责任的，依照本规定给予处分。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任免机关、事业单位对事业单位中从事管理的人员给予处分，适用《中华人民共和国公职人员政务处分法》第二章、第三章规定。处分的程序、申诉等适用本规定。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第三条</w:t>
      </w:r>
      <w:r>
        <w:rPr>
          <w:rFonts w:ascii="Times New Roman" w:hAnsi="Times New Roman" w:eastAsia="方正仿宋_GBK" w:cs="Times New Roman"/>
          <w:b w:val="0"/>
          <w:bCs w:val="0"/>
          <w:color w:val="000000" w:themeColor="text1"/>
          <w:sz w:val="32"/>
          <w:szCs w:val="32"/>
          <w14:textFill>
            <w14:solidFill>
              <w14:schemeClr w14:val="tx1"/>
            </w14:solidFill>
          </w14:textFill>
        </w:rPr>
        <w:t> 给予事业单位工作人员处分，应当坚持党管干部、党管人才原则；坚持公正、公平;坚持惩治与教育相结合。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给予事业单位工作人员处分，应当与其违规违纪违法行为的性质、情节、危害程度相适应。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给予事业单位工作人员处分，应当事实清楚、证据确凿、定性准确、处理恰当、程序合法、手续完备。</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Times New Roman" w:hAnsi="Times New Roman" w:eastAsia="方正黑体_GBK" w:cs="Times New Roman"/>
          <w:b w:val="0"/>
          <w:bCs/>
          <w:color w:val="222222"/>
          <w:kern w:val="0"/>
          <w:sz w:val="32"/>
          <w:szCs w:val="32"/>
          <w:lang w:val="en-US" w:eastAsia="zh-CN" w:bidi="ar-SA"/>
        </w:rPr>
      </w:pPr>
      <w:r>
        <w:rPr>
          <w:rFonts w:hint="eastAsia" w:ascii="Times New Roman" w:hAnsi="Times New Roman" w:eastAsia="方正黑体_GBK" w:cs="Times New Roman"/>
          <w:b w:val="0"/>
          <w:bCs/>
          <w:color w:val="222222"/>
          <w:kern w:val="0"/>
          <w:sz w:val="32"/>
          <w:szCs w:val="32"/>
          <w:lang w:val="en-US" w:eastAsia="zh-CN" w:bidi="ar-SA"/>
        </w:rPr>
        <w:t>第二章 处分的种类和适用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 事业单位工作人员处分的种类为：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（二）记过；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（三）降低岗位等级；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（四）开除。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第五条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 事业单位工作人员受处分的期间为：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（一）警告，六个月；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（二）记过，十二个月；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（三）降低岗位等级，二十四个月。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处分决定自作出之日起生效，处分期自处分决定生效之日起计算。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第六条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 事业单位工作人员受到警告处分的，在作出处分决定的当年，参加年度考核，不能确定为优秀档次；受到记过处分的当年，受到降低岗位等级处分的当年及第二年，参加年度考核，只写评语，不确定档次。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事业单位工作人员在受处分期间，不得聘用到高于现聘岗位和职员等级。受到开除处分的，自处分决定生效之日起，终止其与事业单位的人事关系。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第七条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 事业单位工作人员受到记过以上处分的，在受处分期间不得参加专业技术职称评审或者工勤技能人员职业技能等级认定。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第八条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事业单位工作人员在受处分期间受到新的处分的，其处分期为原处分期尚未执行的期限与新处分期限之和，但是最长不得超过四十八个月。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第九条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 事业单位工作人员二人以上共同违规违纪违法，需要给予处分的，按照各自应当承担的责任，分别给予相应的处分。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 有下列情形之一的，应当从重处分：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（一）在处分期内再次故意违规违纪违法，应当受到处分的；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（二）在二人以上的共同违规违纪违法行为中起主要作用的；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（三）隐匿、伪造、销毁证据的；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（四）串供或者阻止他人揭发检举、提供证据材料的；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（五）包庇同案人员的；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（六）胁迫、唆使他人实施违规违纪违法行为的；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（七）拒不上交或者退赔违规违纪违法所得的；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（八）法律、法规、规章规定的其他从重情节。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第十一条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 有下列情形之一的，可以从轻或者减轻给予处分：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（一）主动交代本人应当受到处分的违规违纪违法行为的；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（二）配合调查，如实说明本人违规违纪违法事实的；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（三）主动采取措施，有效避免、挽回损失或者消除不良影响的；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（四）检举他人违规违纪违法行为，情况属实的；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（五）在共同违规违纪违法行为中起次要或者辅助作用的；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（六）主动上交或者退赔违规违纪违法所得的；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（七）其他从轻或者减轻情节。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第十二条</w:t>
      </w:r>
      <w:r>
        <w:rPr>
          <w:rFonts w:ascii="Times New Roman" w:hAnsi="Times New Roman" w:eastAsia="方正仿宋_GBK" w:cs="Times New Roman"/>
          <w:b w:val="0"/>
          <w:bCs w:val="0"/>
          <w:color w:val="000000" w:themeColor="text1"/>
          <w:sz w:val="32"/>
          <w:szCs w:val="32"/>
          <w14:textFill>
            <w14:solidFill>
              <w14:schemeClr w14:val="tx1"/>
            </w14:solidFill>
          </w14:textFill>
        </w:rPr>
        <w:t> 违规违纪违法行为情节轻微，且具有本规定第十一条的情形之一的，可以对其进行谈话提醒、批评教育、责令检查或者予以诫勉，免予或者不予处分。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事业单位工作人员因不明真相被裹挟或者被胁迫参与违规违纪违法活动，经批评教育后确有悔改表现的，可以减轻、免予或者不予处分。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第十三条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第十四条</w:t>
      </w:r>
      <w:r>
        <w:rPr>
          <w:rFonts w:ascii="Times New Roman" w:hAnsi="Times New Roman" w:eastAsia="方正仿宋_GBK" w:cs="Times New Roman"/>
          <w:b w:val="0"/>
          <w:bCs w:val="0"/>
          <w:color w:val="000000" w:themeColor="text1"/>
          <w:sz w:val="32"/>
          <w:szCs w:val="32"/>
          <w14:textFill>
            <w14:solidFill>
              <w14:schemeClr w14:val="tx1"/>
            </w14:solidFill>
          </w14:textFill>
        </w:rPr>
        <w:t>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第十五条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 事业单位有违规违纪违法行为，应当追究纪律责任的，依规依纪依法对负有责任的领导人员和直接责任人员给予处分。</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Times New Roman" w:hAnsi="Times New Roman" w:eastAsia="方正黑体_GBK" w:cs="Times New Roman"/>
          <w:b w:val="0"/>
          <w:bCs/>
          <w:color w:val="222222"/>
          <w:kern w:val="0"/>
          <w:sz w:val="32"/>
          <w:szCs w:val="32"/>
          <w:lang w:val="en-US" w:eastAsia="zh-CN" w:bidi="ar-SA"/>
        </w:rPr>
      </w:pPr>
      <w:r>
        <w:rPr>
          <w:rFonts w:hint="eastAsia" w:ascii="Times New Roman" w:hAnsi="Times New Roman" w:eastAsia="方正黑体_GBK" w:cs="Times New Roman"/>
          <w:b w:val="0"/>
          <w:bCs/>
          <w:color w:val="222222"/>
          <w:kern w:val="0"/>
          <w:sz w:val="32"/>
          <w:szCs w:val="32"/>
          <w:lang w:val="en-US" w:eastAsia="zh-CN" w:bidi="ar-SA"/>
        </w:rPr>
        <w:t>第三章 违规违纪违法行为及其适用的处分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第十六条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（一）散布有损宪法权威、中国共产党领导和国家声誉的言论的；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（二）参加旨在反对宪法、中国共产党领导和国家的集会、游行、示威等活动的；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（三）拒不执行或者变相不执行中国共产党和国家的路线方针政策、重大决策部署的；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（四）参加非法组织、非法活动的；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（五）利用宗教活动破坏民族团结和社会稳定的；挑拨、破坏民族关系，或者参加民族分裂活动的；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（六）在对外交往中损害国家荣誉和利益的；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（七）携带含有依法禁止内容的书刊、音像制品、电子出版物进入境内的；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（八）其他违反政治纪律的行为。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有前款第二项、第四项、第五项行为之一的，对策划者、组织者和骨干分子，给予开除处分。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公开发表反对宪法确立的国家指导思想，反对中国共产党领导，反对社会主义制度，反对改革开放的文章、演说、宣言、声明等的，给予开除处分。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第十七条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（一）采取不正当手段为本人或者他人谋取岗位；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（二）在事业单位选拔任用、公开招聘、考核、培训、回避、奖励、申诉、职称评审等人事管理工作中有违反组织人事纪律行为的；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（三）其他违反组织人事纪律的行为。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篡改、伪造本人档案资料的，给予记过处分；情节严重的，给予降低岗位等级处分。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违反规定出境或者办理因私出境证件的，给予记过处分；情节严重的，给予降低岗位等级处分。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违反规定取得外国国籍或者获取境外永久居留资格、长期居留许可的，给予降低岗位等级以上处分。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第十八条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（一）在执行国家重要任务、应对公共突发事件中，不服从指挥、调遣或者消极对抗的；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（二）破坏正常工作秩序，给国家或者公共利益造成损失的；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（三）违章指挥、违规操作，致使人民生命财产遭受损失的；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（四）发生重大事故、灾害、事件，擅离职守或者不按规定报告、不采取措施处置或者处置不力的；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（五）在项目评估评审、产品认证、设备检测检验等工作中徇私舞弊，或者违反规定造成不良影响的；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（六）泄露国家秘密</w:t>
      </w:r>
      <w:r>
        <w:rPr>
          <w:rFonts w:ascii="Times New Roman" w:hAnsi="Times New Roman" w:eastAsia="方正仿宋_GBK" w:cs="Times New Roman"/>
          <w:b w:val="0"/>
          <w:bCs w:val="0"/>
          <w:color w:val="000000" w:themeColor="text1"/>
          <w:sz w:val="32"/>
          <w:szCs w:val="32"/>
          <w14:textFill>
            <w14:solidFill>
              <w14:schemeClr w14:val="tx1"/>
            </w14:solidFill>
          </w14:textFill>
        </w:rPr>
        <w:t>,或者泄露因工作掌握的内幕信息、个人隐私，造成不良后果的；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（七）其他违反工作纪律失职渎职的行为。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第十九条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（一）贪污、索贿、受贿、行贿、介绍贿赂、挪用公款的；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（二）利用工作之便为本人或者他人谋取不正当利益的；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（三）在公务活动或者工作中接受礼品、礼金、各种有价证券、支付凭证的；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（四）利用知悉或者掌握的内幕信息谋取利益的；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（五）用公款旅游或者变相用公款旅游的；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（六）违反国家规定，从事、参与营利性活动或者兼任职务领取报酬的；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（七）其他违反廉洁从业纪律的行为。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（一）违反国家财政收入上缴有关规定的；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（二）违反规定使用、骗取财政资金或者违反规定使用、骗取、隐匿、转移、侵占、挪用社会保险基金的；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（三）擅自设定收费项目或者擅自改变收费项目的范围、标准和对象的；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（四）挥霍、浪费国家资财或者造成国有资产流失的；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（五）违反国有资产管理规定，擅自占有、使用、处置国有资产的；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（六）在招标投标和物资采购工作中违反有关规定，造成不良影响或者损失的；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（七）其他违反财经纪律的行为。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第二十一条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（一）利用专业技术或者技能实施违规违纪违法行为的；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（二）有抄袭、剽窃、侵吞他人学术成果，伪造、篡改数据文献，或者捏造事实等学术不端行为的；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（三）利用职业身份进行利诱、威胁或者误导，损害他人合法权益的；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（四）利用权威、地位或者掌控的资源，压制不同观点，限制学术自由，造成重大损失或者不良影响的；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（五）在申报岗位、项目、荣誉等过程中弄虚作假的；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（六）工作态度恶劣，造成不良社会影响的；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（七）其他严重违反职业道德的行为。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有前款第一项规定行为的，给予记过以上处分。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第二十二条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（一）违背社会公序良俗，在公共场所有不当行为，造成不良影响的；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（二）制造、传播违法违禁物品及信息的；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（三）参与赌博活动的；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（四）有实施家庭暴力，虐待、遗弃家庭成员，或者拒不承担赡养、抚养、扶养义务等的；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（五）其他严重违反公共秩序、社会公德的行为。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吸食、注射毒品，组织赌博，组织、支持、参与卖淫、嫖娼、色情淫乱活动的，给予降低岗位等级以上处分。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第二十三条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 事业单位工作人员犯罪，有下列情形之一的，给予开除处分：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（一）因故意犯罪被判处管制、拘役或者有期徒刑以上刑罚（含宣告缓刑）的；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（二）因过失犯罪被判处有期徒刑，刑期超过三年的；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（三）因犯罪被单处或者并处剥夺政治权利的。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事业单位工作人员因犯罪被单处罚金，或者犯罪情节轻微，人民检察院依法作出不起诉决定或者人民法院依法免予刑事处罚的，给予降低岗位等级处分；造成不良影响的，给予开除处分。</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imes New Roman" w:hAnsi="Times New Roman" w:eastAsia="方正黑体_GBK" w:cs="Times New Roman"/>
          <w:b w:val="0"/>
          <w:bCs/>
          <w:color w:val="222222"/>
          <w:kern w:val="0"/>
          <w:sz w:val="32"/>
          <w:szCs w:val="32"/>
          <w:lang w:val="en-US" w:eastAsia="zh-CN" w:bidi="ar-SA"/>
        </w:rPr>
      </w:pPr>
      <w:r>
        <w:rPr>
          <w:rFonts w:hint="eastAsia" w:ascii="Times New Roman" w:hAnsi="Times New Roman" w:eastAsia="方正黑体_GBK" w:cs="Times New Roman"/>
          <w:b w:val="0"/>
          <w:bCs/>
          <w:color w:val="222222"/>
          <w:kern w:val="0"/>
          <w:sz w:val="32"/>
          <w:szCs w:val="32"/>
          <w:lang w:val="en-US" w:eastAsia="zh-CN" w:bidi="ar-SA"/>
        </w:rPr>
        <w:t>第四章 处分的权限和程序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第二十四条</w:t>
      </w:r>
      <w:r>
        <w:rPr>
          <w:rFonts w:ascii="Times New Roman" w:hAnsi="Times New Roman" w:eastAsia="方正仿宋_GBK" w:cs="Times New Roman"/>
          <w:b w:val="0"/>
          <w:bCs w:val="0"/>
          <w:color w:val="000000" w:themeColor="text1"/>
          <w:sz w:val="32"/>
          <w:szCs w:val="32"/>
          <w14:textFill>
            <w14:solidFill>
              <w14:schemeClr w14:val="tx1"/>
            </w14:solidFill>
          </w14:textFill>
        </w:rPr>
        <w:t> 对事业单位工作人员的处分，按照干部人事管理权限，由事业单位或者事业单位主管部门决定。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开除处分由事业单位主管部门决定，并报同级事业单位人事综合管理部门备案。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对中央和地方直属事业单位工作人员的处分，按照干部人事管理权限，由本单位或者有关部门决定；其中，由本单位作出开除处分决定的，报同级事业单位人事综合管理部门备案。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第二十五条</w:t>
      </w:r>
      <w:r>
        <w:rPr>
          <w:rFonts w:ascii="Times New Roman" w:hAnsi="Times New Roman" w:eastAsia="方正仿宋_GBK" w:cs="Times New Roman"/>
          <w:b w:val="0"/>
          <w:bCs w:val="0"/>
          <w:color w:val="000000" w:themeColor="text1"/>
          <w:sz w:val="32"/>
          <w:szCs w:val="32"/>
          <w14:textFill>
            <w14:solidFill>
              <w14:schemeClr w14:val="tx1"/>
            </w14:solidFill>
          </w14:textFill>
        </w:rPr>
        <w:t> 对事业单位工作人员的处分，按照以下程序办理：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（一）对事业单位工作人员违规违纪违法行为初步调查后，需要进一步查证的，应当按照干部人事管理权限，经事业单位负责人批准或者有关部门同意后立案；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（二）对被调查的事业单位工作人员的违规违纪违法行为作进一步调查，收集、查证有关证据材料，并形成书面调查报告；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（四）按照处分决定权限，作出对该事业单位工作人员给予处分、免予不予处分或者撤销案件的决定；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（五）处分决定单位印发处分决定；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（六）将处分决定以书面形式通知受处分事业单位工作人员本人和有关单位，并在一定范围内宣布；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（七）将处分决定存入受处分事业单位工作人员的档案。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第二十六条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 事业单位工作人员已经被立案调查，不宜继续履职的，可以按照干部人事管理权限，由事业单位或者有关部门暂停其职责。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被调查的事业单位工作人员在案件立案调查期间，不得解除聘用合同、出境，所在单位不得对其交流、晋升、奖励或者办理退休手续。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第二十七条</w:t>
      </w:r>
      <w:r>
        <w:rPr>
          <w:rFonts w:ascii="Times New Roman" w:hAnsi="Times New Roman" w:eastAsia="方正仿宋_GBK" w:cs="Times New Roman"/>
          <w:b w:val="0"/>
          <w:bCs w:val="0"/>
          <w:color w:val="000000" w:themeColor="text1"/>
          <w:sz w:val="32"/>
          <w:szCs w:val="32"/>
          <w14:textFill>
            <w14:solidFill>
              <w14:schemeClr w14:val="tx1"/>
            </w14:solidFill>
          </w14:textFill>
        </w:rPr>
        <w:t> 对事业单位工作人员案件进行调查，应当由二名以上办案人员进行；接受调查的单位和个人应当如实提供情况。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以暴力、威胁、引诱、欺骗等非法方式收集的证据不得作为定案的根据。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在调查中发现事业单位工作人员受到不实检举、控告或者诬告陷害，造成不良影响的，应当按照规定及时澄清事实，恢复名誉，消除不良影响。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第二十八条</w:t>
      </w:r>
      <w:r>
        <w:rPr>
          <w:rFonts w:ascii="Times New Roman" w:hAnsi="Times New Roman" w:eastAsia="方正仿宋_GBK" w:cs="Times New Roman"/>
          <w:b w:val="0"/>
          <w:bCs w:val="0"/>
          <w:color w:val="000000" w:themeColor="text1"/>
          <w:sz w:val="32"/>
          <w:szCs w:val="32"/>
          <w14:textFill>
            <w14:solidFill>
              <w14:schemeClr w14:val="tx1"/>
            </w14:solidFill>
          </w14:textFill>
        </w:rPr>
        <w:t> 参与事业单位工作人员案件调查、处理的人员应当回避的，执行《事业单位人事管理回避规定》等有关规定。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第二十九条</w:t>
      </w:r>
      <w:r>
        <w:rPr>
          <w:rFonts w:ascii="Times New Roman" w:hAnsi="Times New Roman" w:eastAsia="方正仿宋_GBK" w:cs="Times New Roman"/>
          <w:b w:val="0"/>
          <w:bCs w:val="0"/>
          <w:color w:val="000000" w:themeColor="text1"/>
          <w:sz w:val="32"/>
          <w:szCs w:val="32"/>
          <w14:textFill>
            <w14:solidFill>
              <w14:schemeClr w14:val="tx1"/>
            </w14:solidFill>
          </w14:textFill>
        </w:rPr>
        <w:t> 给予事业单位工作人员处分，应当自批准立案之日起六个月内作出决定；案情复杂或者遇有其他特殊情形的可以延长，但是办案期限最长不得超过十二个月。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第三十条</w:t>
      </w:r>
      <w:r>
        <w:rPr>
          <w:rFonts w:ascii="Times New Roman" w:hAnsi="Times New Roman" w:eastAsia="方正仿宋_GBK" w:cs="Times New Roman"/>
          <w:b w:val="0"/>
          <w:bCs w:val="0"/>
          <w:color w:val="000000" w:themeColor="text1"/>
          <w:sz w:val="32"/>
          <w:szCs w:val="32"/>
          <w14:textFill>
            <w14:solidFill>
              <w14:schemeClr w14:val="tx1"/>
            </w14:solidFill>
          </w14:textFill>
        </w:rPr>
        <w:t> 处分决定应当包括下列内容：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（一）受处分事业单位工作人员的姓名、工作单位、原所聘岗位（所任职务）名称及等级、职员等级等基本情况；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（二）经查证的违规违纪违法事实；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（三）处分的种类、受处分的期间和依据；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（四）不服处分决定的申诉途径和期限；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（五）处分决定单位的名称、印章和作出决定的日期。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第三十一条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第三十二条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 事业单位工作人员受开除以外的处分，在受处分期间有悔改表现，并且没有再出现违规违纪违法情形的，处分期满后自动解除处分。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pStyle w:val="4"/>
        <w:keepNext w:val="0"/>
        <w:keepLines w:val="0"/>
        <w:pageBreakBefore w:val="0"/>
        <w:widowControl w:val="0"/>
        <w:kinsoku/>
        <w:wordWrap/>
        <w:overflowPunct/>
        <w:topLinePunct w:val="0"/>
        <w:bidi w:val="0"/>
        <w:snapToGrid/>
        <w:jc w:val="left"/>
        <w:textAlignment w:val="auto"/>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第三十三条</w:t>
      </w:r>
      <w:r>
        <w:rPr>
          <w:rFonts w:hint="eastAsia" w:ascii="Times New Roman" w:hAnsi="Times New Roman" w:eastAsia="方正黑体_GBK" w:cs="Times New Roman"/>
          <w:b w:val="0"/>
          <w:bCs/>
          <w:color w:val="222222"/>
          <w:kern w:val="0"/>
          <w:sz w:val="32"/>
          <w:szCs w:val="32"/>
          <w:lang w:val="en-US" w:eastAsia="zh-CN" w:bidi="ar-SA"/>
        </w:rPr>
        <w:t> </w:t>
      </w: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事业单位工作人员受到开除处分后，事业单位应当及时办理档案和社会保险关系转移手续，具体办法按照有关规定执行。</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jc w:val="center"/>
        <w:textAlignment w:val="auto"/>
        <w:rPr>
          <w:rFonts w:hint="eastAsia" w:ascii="Times New Roman" w:hAnsi="Times New Roman" w:eastAsia="方正黑体_GBK" w:cs="Times New Roman"/>
          <w:b w:val="0"/>
          <w:bCs/>
          <w:color w:val="222222"/>
          <w:kern w:val="0"/>
          <w:sz w:val="32"/>
          <w:szCs w:val="32"/>
          <w:lang w:val="en-US" w:eastAsia="zh-CN" w:bidi="ar-SA"/>
        </w:rPr>
      </w:pPr>
      <w:r>
        <w:rPr>
          <w:rFonts w:hint="eastAsia" w:ascii="Times New Roman" w:hAnsi="Times New Roman" w:eastAsia="方正黑体_GBK" w:cs="Times New Roman"/>
          <w:b w:val="0"/>
          <w:bCs/>
          <w:color w:val="222222"/>
          <w:kern w:val="0"/>
          <w:sz w:val="32"/>
          <w:szCs w:val="32"/>
          <w:lang w:val="en-US" w:eastAsia="zh-CN" w:bidi="ar-SA"/>
        </w:rPr>
        <w:t>第五章 复核和申诉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第三十四条</w:t>
      </w:r>
      <w:r>
        <w:rPr>
          <w:rFonts w:ascii="Times New Roman" w:hAnsi="Times New Roman" w:eastAsia="方正仿宋_GBK" w:cs="Times New Roman"/>
          <w:b w:val="0"/>
          <w:bCs w:val="0"/>
          <w:color w:val="000000" w:themeColor="text1"/>
          <w:sz w:val="32"/>
          <w:szCs w:val="32"/>
          <w14:textFill>
            <w14:solidFill>
              <w14:schemeClr w14:val="tx1"/>
            </w14:solidFill>
          </w14:textFill>
        </w:rPr>
        <w:t>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受到处分的中央和地方直属事业单位工作人员的申诉，按照干部人事管理权限，由同级事业单位人事综合管理部门受理。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第三十五条</w:t>
      </w:r>
      <w:r>
        <w:rPr>
          <w:rFonts w:ascii="Times New Roman" w:hAnsi="Times New Roman" w:eastAsia="方正仿宋_GBK" w:cs="Times New Roman"/>
          <w:b w:val="0"/>
          <w:bCs w:val="0"/>
          <w:color w:val="000000" w:themeColor="text1"/>
          <w:sz w:val="32"/>
          <w:szCs w:val="32"/>
          <w14:textFill>
            <w14:solidFill>
              <w14:schemeClr w14:val="tx1"/>
            </w14:solidFill>
          </w14:textFill>
        </w:rPr>
        <w:t> 原处分决定单位应当自接到复核申请后的三十日内作出复核决定。受理申诉的单位应当自受理之日起六十日内作出处理决定；案情复杂的，可以适当延长，但是延长期限最多不超过三十日。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复核、申诉期间不停止处分的执行。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事业单位工作人员不因提出复核、申诉而被加重处分。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第三十六条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 有下列情形之一的，受理处分复核、申诉的单位应当撤销处分决定，重新作出决定或者责令原处分决定单位重新作出决定：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（一）处分所依据的事实不清、证据不足的；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（二）违反规定程序，影响案件公正处理的；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（三）超越职权或者滥用职权作出处分决定的。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第三十七条</w:t>
      </w:r>
      <w:r>
        <w:rPr>
          <w:rFonts w:ascii="Times New Roman" w:hAnsi="Times New Roman" w:eastAsia="方正仿宋_GBK" w:cs="Times New Roman"/>
          <w:b w:val="0"/>
          <w:bCs w:val="0"/>
          <w:color w:val="000000" w:themeColor="text1"/>
          <w:sz w:val="32"/>
          <w:szCs w:val="32"/>
          <w14:textFill>
            <w14:solidFill>
              <w14:schemeClr w14:val="tx1"/>
            </w14:solidFill>
          </w14:textFill>
        </w:rPr>
        <w:t> 有下列情形之一的，受理复核、申诉的单位应当变更处分决定或者责令原处分决定单位变更处分决定：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（一）适用法律、法规、规章错误的；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（二）对违规违纪违法行为的情节认定有误的；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（三）处分不当的。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第三十八条</w:t>
      </w:r>
      <w:r>
        <w:rPr>
          <w:rFonts w:ascii="Times New Roman" w:hAnsi="Times New Roman" w:eastAsia="方正仿宋_GBK" w:cs="Times New Roman"/>
          <w:b w:val="0"/>
          <w:bCs w:val="0"/>
          <w:color w:val="000000" w:themeColor="text1"/>
          <w:sz w:val="32"/>
          <w:szCs w:val="32"/>
          <w14:textFill>
            <w14:solidFill>
              <w14:schemeClr w14:val="tx1"/>
            </w14:solidFill>
          </w14:textFill>
        </w:rPr>
        <w:t>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被撤销处分或者被减轻处分的事业单位工作人员工资待遇受到损失的，应当予以补偿。没收、追缴财物错误的，应当依规依纪依法予以返还、赔偿。</w:t>
      </w:r>
    </w:p>
    <w:p>
      <w:pPr>
        <w:pStyle w:val="4"/>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uto"/>
        <w:jc w:val="center"/>
        <w:textAlignment w:val="auto"/>
        <w:rPr>
          <w:rFonts w:hint="eastAsia" w:ascii="Times New Roman" w:hAnsi="Times New Roman" w:eastAsia="方正黑体_GBK" w:cs="Times New Roman"/>
          <w:b w:val="0"/>
          <w:bCs/>
          <w:color w:val="222222"/>
          <w:kern w:val="0"/>
          <w:sz w:val="32"/>
          <w:szCs w:val="32"/>
          <w:lang w:val="en-US" w:eastAsia="zh-CN" w:bidi="ar-SA"/>
        </w:rPr>
      </w:pPr>
      <w:r>
        <w:rPr>
          <w:rFonts w:hint="eastAsia" w:ascii="Times New Roman" w:hAnsi="Times New Roman" w:eastAsia="方正黑体_GBK" w:cs="Times New Roman"/>
          <w:b w:val="0"/>
          <w:bCs/>
          <w:color w:val="222222"/>
          <w:kern w:val="0"/>
          <w:sz w:val="32"/>
          <w:szCs w:val="32"/>
          <w:lang w:val="en-US" w:eastAsia="zh-CN" w:bidi="ar-SA"/>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第三十九条</w:t>
      </w:r>
      <w:r>
        <w:rPr>
          <w:rFonts w:ascii="Times New Roman" w:hAnsi="Times New Roman" w:eastAsia="方正仿宋_GBK" w:cs="Times New Roman"/>
          <w:b w:val="0"/>
          <w:bCs w:val="0"/>
          <w:color w:val="000000" w:themeColor="text1"/>
          <w:sz w:val="32"/>
          <w:szCs w:val="32"/>
          <w14:textFill>
            <w14:solidFill>
              <w14:schemeClr w14:val="tx1"/>
            </w14:solidFill>
          </w14:textFill>
        </w:rPr>
        <w:t> 对事业单位工作人员处分工作中有滥用职权、玩忽职守、徇私舞弊、收受贿赂等违规违纪违法行为的工作人员，按照有关规定给予处分；涉嫌犯罪的，依法追究刑事责任。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第四十条</w:t>
      </w:r>
      <w:r>
        <w:rPr>
          <w:rFonts w:ascii="Times New Roman" w:hAnsi="Times New Roman" w:eastAsia="方正仿宋_GBK" w:cs="Times New Roman"/>
          <w:b w:val="0"/>
          <w:bCs w:val="0"/>
          <w:color w:val="000000" w:themeColor="text1"/>
          <w:sz w:val="32"/>
          <w:szCs w:val="32"/>
          <w14:textFill>
            <w14:solidFill>
              <w14:schemeClr w14:val="tx1"/>
            </w14:solidFill>
          </w14:textFill>
        </w:rPr>
        <w:t> 对机关工勤人员给予处分，参照本规定执行。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第四十一条</w:t>
      </w:r>
      <w:r>
        <w:rPr>
          <w:rFonts w:ascii="Times New Roman" w:hAnsi="Times New Roman" w:eastAsia="方正仿宋_GBK" w:cs="Times New Roman"/>
          <w:b w:val="0"/>
          <w:bCs w:val="0"/>
          <w:color w:val="000000" w:themeColor="text1"/>
          <w:sz w:val="32"/>
          <w:szCs w:val="32"/>
          <w14:textFill>
            <w14:solidFill>
              <w14:schemeClr w14:val="tx1"/>
            </w14:solidFill>
          </w14:textFill>
        </w:rPr>
        <w:t> 教育、科研、文化、医疗卫生、体育等部门，可以依据本规定，结合自身工作的实际情况，与中央事业单位人事综合管理部门联合制定具体办法。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第四十二条</w:t>
      </w:r>
      <w:r>
        <w:rPr>
          <w:rFonts w:ascii="Times New Roman" w:hAnsi="Times New Roman" w:eastAsia="方正仿宋_GBK" w:cs="Times New Roman"/>
          <w:b w:val="0"/>
          <w:bCs w:val="0"/>
          <w:color w:val="000000" w:themeColor="text1"/>
          <w:sz w:val="32"/>
          <w:szCs w:val="32"/>
          <w14:textFill>
            <w14:solidFill>
              <w14:schemeClr w14:val="tx1"/>
            </w14:solidFill>
          </w14:textFill>
        </w:rPr>
        <w:t>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第四十三条</w:t>
      </w:r>
      <w:r>
        <w:rPr>
          <w:rFonts w:ascii="Times New Roman" w:hAnsi="Times New Roman" w:eastAsia="方正仿宋_GBK" w:cs="Times New Roman"/>
          <w:b w:val="0"/>
          <w:bCs w:val="0"/>
          <w:color w:val="000000" w:themeColor="text1"/>
          <w:sz w:val="32"/>
          <w:szCs w:val="32"/>
          <w14:textFill>
            <w14:solidFill>
              <w14:schemeClr w14:val="tx1"/>
            </w14:solidFill>
          </w14:textFill>
        </w:rPr>
        <w:t> 本规定所称以上、以下，包括本数。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第四十四条</w:t>
      </w:r>
      <w:r>
        <w:rPr>
          <w:rFonts w:ascii="Times New Roman" w:hAnsi="Times New Roman" w:eastAsia="方正仿宋_GBK" w:cs="Times New Roman"/>
          <w:b w:val="0"/>
          <w:bCs w:val="0"/>
          <w:color w:val="000000" w:themeColor="text1"/>
          <w:sz w:val="32"/>
          <w:szCs w:val="32"/>
          <w14:textFill>
            <w14:solidFill>
              <w14:schemeClr w14:val="tx1"/>
            </w14:solidFill>
          </w14:textFill>
        </w:rPr>
        <w:t>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第四十五条</w:t>
      </w:r>
      <w:r>
        <w:rPr>
          <w:rFonts w:ascii="Times New Roman" w:hAnsi="Times New Roman" w:eastAsia="方正仿宋_GBK" w:cs="Times New Roman"/>
          <w:b w:val="0"/>
          <w:bCs w:val="0"/>
          <w:color w:val="000000" w:themeColor="text1"/>
          <w:sz w:val="32"/>
          <w:szCs w:val="32"/>
          <w14:textFill>
            <w14:solidFill>
              <w14:schemeClr w14:val="tx1"/>
            </w14:solidFill>
          </w14:textFill>
        </w:rPr>
        <w:t> 本规定自发布之日起施行。</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MTgzMzQ4ZGQwNjRjNTM5YTk3MDNjOTM5Yjk0ZGMifQ=="/>
  </w:docVars>
  <w:rsids>
    <w:rsidRoot w:val="009C36E0"/>
    <w:rsid w:val="007B006D"/>
    <w:rsid w:val="009C36E0"/>
    <w:rsid w:val="00D27E08"/>
    <w:rsid w:val="15B853B7"/>
    <w:rsid w:val="16D2744C"/>
    <w:rsid w:val="435D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1093</Words>
  <Characters>6236</Characters>
  <Lines>51</Lines>
  <Paragraphs>14</Paragraphs>
  <TotalTime>25</TotalTime>
  <ScaleCrop>false</ScaleCrop>
  <LinksUpToDate>false</LinksUpToDate>
  <CharactersWithSpaces>7315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2024-01-20T01:06:00Z</dcterms:created>
  <dc:creator>WangHui</dc:creator>
  <cp:lastModifiedBy>王蓉蓉</cp:lastModifiedBy>
  <cp:lastPrinted>2024-01-20T05:11:20Z</cp:lastPrinted>
  <dcterms:modified xsi:type="dcterms:W3CDTF">2024-01-20T05:27:50Z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3DA9E179C77145DD8D280E33179DE153_12</vt:lpwstr>
  </property>
</Properties>
</file>