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sz w:val="28"/>
          <w:szCs w:val="36"/>
        </w:rPr>
      </w:pPr>
      <w:r>
        <w:rPr>
          <w:rFonts w:hint="eastAsia" w:ascii="微软雅黑" w:hAnsi="微软雅黑" w:eastAsia="微软雅黑" w:cs="微软雅黑"/>
          <w:b/>
          <w:bCs/>
          <w:sz w:val="28"/>
          <w:szCs w:val="36"/>
        </w:rPr>
        <w:t>中华人民共和国国务院令</w:t>
      </w:r>
    </w:p>
    <w:p>
      <w:pPr>
        <w:jc w:val="center"/>
        <w:rPr>
          <w:rFonts w:hint="eastAsia" w:ascii="微软雅黑" w:hAnsi="微软雅黑" w:eastAsia="微软雅黑" w:cs="微软雅黑"/>
          <w:b/>
          <w:bCs/>
          <w:sz w:val="28"/>
          <w:szCs w:val="36"/>
        </w:rPr>
      </w:pPr>
      <w:r>
        <w:rPr>
          <w:rFonts w:hint="eastAsia" w:ascii="微软雅黑" w:hAnsi="微软雅黑" w:eastAsia="微软雅黑" w:cs="微软雅黑"/>
          <w:b/>
          <w:bCs/>
          <w:sz w:val="28"/>
          <w:szCs w:val="36"/>
        </w:rPr>
        <w:t>第652号</w:t>
      </w:r>
    </w:p>
    <w:p>
      <w:pPr>
        <w:rPr>
          <w:rFonts w:hint="eastAsia" w:ascii="微软雅黑" w:hAnsi="微软雅黑" w:eastAsia="微软雅黑" w:cs="微软雅黑"/>
          <w:sz w:val="24"/>
          <w:szCs w:val="32"/>
        </w:rPr>
      </w:pP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 xml:space="preserve">    《事业单位人事管理条例》已经2014年2月26日国务院第40次常务会议通过，现予公布，自2014年7月1日起施行。 </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 xml:space="preserve">                                                         总理  李克强 </w:t>
      </w:r>
    </w:p>
    <w:p>
      <w:pPr>
        <w:rPr>
          <w:rFonts w:hint="eastAsia" w:ascii="微软雅黑" w:hAnsi="微软雅黑" w:eastAsia="微软雅黑" w:cs="微软雅黑"/>
          <w:sz w:val="24"/>
          <w:szCs w:val="32"/>
        </w:rPr>
      </w:pP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 xml:space="preserve">　　　　　　　　　　　　　　　　　　　　　　　　     2014年4月25日 </w:t>
      </w:r>
    </w:p>
    <w:p>
      <w:pPr>
        <w:rPr>
          <w:rFonts w:hint="eastAsia" w:ascii="微软雅黑" w:hAnsi="微软雅黑" w:eastAsia="微软雅黑" w:cs="微软雅黑"/>
        </w:rPr>
      </w:pPr>
    </w:p>
    <w:p>
      <w:pPr>
        <w:jc w:val="center"/>
        <w:rPr>
          <w:rFonts w:hint="eastAsia" w:ascii="微软雅黑" w:hAnsi="微软雅黑" w:eastAsia="微软雅黑" w:cs="微软雅黑"/>
          <w:b/>
          <w:bCs/>
          <w:sz w:val="28"/>
          <w:szCs w:val="36"/>
        </w:rPr>
      </w:pPr>
      <w:r>
        <w:rPr>
          <w:rFonts w:hint="eastAsia" w:ascii="微软雅黑" w:hAnsi="微软雅黑" w:eastAsia="微软雅黑" w:cs="微软雅黑"/>
          <w:b/>
          <w:bCs/>
          <w:sz w:val="28"/>
          <w:szCs w:val="36"/>
        </w:rPr>
        <w:t>事业单位人事管理条例</w:t>
      </w:r>
    </w:p>
    <w:p>
      <w:pPr>
        <w:rPr>
          <w:rFonts w:hint="eastAsia" w:ascii="微软雅黑" w:hAnsi="微软雅黑" w:eastAsia="微软雅黑" w:cs="微软雅黑"/>
        </w:rPr>
      </w:pPr>
    </w:p>
    <w:p>
      <w:pPr>
        <w:rPr>
          <w:rFonts w:hint="eastAsia" w:ascii="微软雅黑" w:hAnsi="微软雅黑" w:eastAsia="微软雅黑" w:cs="微软雅黑"/>
          <w:b/>
          <w:bCs/>
          <w:sz w:val="24"/>
          <w:szCs w:val="32"/>
        </w:rPr>
      </w:pPr>
      <w:r>
        <w:rPr>
          <w:rFonts w:hint="eastAsia" w:ascii="微软雅黑" w:hAnsi="微软雅黑" w:eastAsia="微软雅黑" w:cs="微软雅黑"/>
          <w:b/>
          <w:bCs/>
          <w:sz w:val="24"/>
          <w:szCs w:val="32"/>
        </w:rPr>
        <w:t>第一章　总　　则</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 xml:space="preserve">    第一条　为了规范</w:t>
      </w:r>
      <w:bookmarkStart w:id="0" w:name="_GoBack"/>
      <w:bookmarkEnd w:id="0"/>
      <w:r>
        <w:rPr>
          <w:rFonts w:hint="eastAsia" w:ascii="微软雅黑" w:hAnsi="微软雅黑" w:eastAsia="微软雅黑" w:cs="微软雅黑"/>
          <w:sz w:val="24"/>
          <w:szCs w:val="32"/>
        </w:rPr>
        <w:t xml:space="preserve">事业单位的人事管理，保障事业单位工作人员的合法权益，建设高素质的事业单位工作人员队伍，促进公共服务发展，制定本条例。 </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 xml:space="preserve">　　第二条　事业单位人事管理，坚持党管干部、党管人才原则，全面准确贯彻民主、公开、竞争、择优方针。 </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 xml:space="preserve">　　国家对事业单位工作人员实行分级分类管理。 </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 xml:space="preserve">　　第三条　中央事业单位人事综合管理部门负责全国事业单位人事综合管理工作。 </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 xml:space="preserve">　　县级以上地方各级事业单位人事综合管理部门负责本辖区事业单位人事综合管理工作。 </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 xml:space="preserve">　　事业单位主管部门具体负责所属事业单位人事管理工作。 </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 xml:space="preserve">　　第四条　事业单位应当建立健全人事管理制度。 </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 xml:space="preserve">　　事业单位制定或者修改人事管理制度，应当通过职工代表大会或者其他形式听取工作人员意见。 </w:t>
      </w:r>
    </w:p>
    <w:p>
      <w:pPr>
        <w:rPr>
          <w:rFonts w:hint="eastAsia" w:ascii="微软雅黑" w:hAnsi="微软雅黑" w:eastAsia="微软雅黑" w:cs="微软雅黑"/>
          <w:b/>
          <w:bCs/>
          <w:sz w:val="24"/>
          <w:szCs w:val="32"/>
        </w:rPr>
      </w:pPr>
      <w:r>
        <w:rPr>
          <w:rFonts w:hint="eastAsia" w:ascii="微软雅黑" w:hAnsi="微软雅黑" w:eastAsia="微软雅黑" w:cs="微软雅黑"/>
          <w:b/>
          <w:bCs/>
          <w:sz w:val="24"/>
          <w:szCs w:val="32"/>
        </w:rPr>
        <w:t>第二章　岗位设置</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 xml:space="preserve">　　第五条　国家建立事业单位岗位管理制度，明确岗位类别和等级。 </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 xml:space="preserve">　　第六条　事业单位根据职责任务和工作需要，按照国家有关规定设置岗位。 </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 xml:space="preserve">　　岗位应当具有明确的名称、职责任务、工作标准和任职条件。 </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 xml:space="preserve">　　第七条　事业单位拟订岗位设置方案，应当报人事综合管理部门备案。 </w:t>
      </w:r>
    </w:p>
    <w:p>
      <w:pPr>
        <w:rPr>
          <w:rFonts w:hint="eastAsia" w:ascii="微软雅黑" w:hAnsi="微软雅黑" w:eastAsia="微软雅黑" w:cs="微软雅黑"/>
          <w:b/>
          <w:bCs/>
          <w:sz w:val="24"/>
          <w:szCs w:val="32"/>
        </w:rPr>
      </w:pPr>
      <w:r>
        <w:rPr>
          <w:rFonts w:hint="eastAsia" w:ascii="微软雅黑" w:hAnsi="微软雅黑" w:eastAsia="微软雅黑" w:cs="微软雅黑"/>
          <w:b/>
          <w:bCs/>
          <w:sz w:val="24"/>
          <w:szCs w:val="32"/>
        </w:rPr>
        <w:t xml:space="preserve">第三章　公开招聘和竞聘上岗 </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 xml:space="preserve">　　第八条　事业单位新聘用工作人员，应当面向社会公开招聘。但是，国家政策性安置、按照人事管理权限由上级任命、涉密岗位等人员除外。 </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 xml:space="preserve">　　第九条　事业单位公开招聘工作人员按照下列程序进行： </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 xml:space="preserve">　　（一）制定公开招聘方案； </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 xml:space="preserve">　　（二）公布招聘岗位、资格条件等招聘信息； </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 xml:space="preserve">　　（三）审查应聘人员资格条件； </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 xml:space="preserve">　　（四）考试、考察； </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 xml:space="preserve">　　（五）体检； </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 xml:space="preserve">　　（六）公示拟聘人员名单； </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 xml:space="preserve">　　（七）订立聘用合同，办理聘用手续。 </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 xml:space="preserve">　　第十条　事业单位内部产生岗位人选，需要竞聘上岗的，按照下列程序进行： </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 xml:space="preserve">　　（一）制定竞聘上岗方案； </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 xml:space="preserve">　　（二）在本单位公布竞聘岗位、资格条件、聘期等信息； </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 xml:space="preserve">　　（三）审查竞聘人员资格条件； </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 xml:space="preserve">　　（四）考评； </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 xml:space="preserve">　　（五）在本单位公示拟聘人员名单； </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 xml:space="preserve">　　（六）办理聘任手续。 </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 xml:space="preserve">　　第十一条　事业单位工作人员可以按照国家有关规定进行交流。 </w:t>
      </w:r>
    </w:p>
    <w:p>
      <w:pPr>
        <w:rPr>
          <w:rFonts w:hint="eastAsia" w:ascii="微软雅黑" w:hAnsi="微软雅黑" w:eastAsia="微软雅黑" w:cs="微软雅黑"/>
          <w:b/>
          <w:bCs/>
          <w:sz w:val="24"/>
          <w:szCs w:val="32"/>
        </w:rPr>
      </w:pPr>
      <w:r>
        <w:rPr>
          <w:rFonts w:hint="eastAsia" w:ascii="微软雅黑" w:hAnsi="微软雅黑" w:eastAsia="微软雅黑" w:cs="微软雅黑"/>
          <w:b/>
          <w:bCs/>
          <w:sz w:val="24"/>
          <w:szCs w:val="32"/>
        </w:rPr>
        <w:t>第四章　聘用合同</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 xml:space="preserve">    第十二条　事业单位与工作人员订立的聘用合同，期限一般不低于3年。 </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 xml:space="preserve">　　第十三条　初次就业的工作人员与事业单位订立的聘用合同期限3年以上的，试用期为12个月。 </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 xml:space="preserve">　　第十四条　事业单位工作人员在本单位连续工作满10年且距法定退休年龄不足10年，提出订立聘用至退休的合同的，事业单位应当与其订立聘用至退休的合同。 </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 xml:space="preserve">　　第十五条　事业单位工作人员连续旷工超过15个工作日，或者1年内累计旷工超过30个工作日的，事业单位可以解除聘用合同。 </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 xml:space="preserve">　　第十六条　事业单位工作人员年度考核不合格且不同意调整工作岗位，或者连续两年年度考核不合格的，事业单位提前30日书面通知，可以解除聘用合同。 </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 xml:space="preserve">　　第十七条　事业单位工作人员提前30日书面通知事业单位，可以解除聘用合同。但是，双方对解除聘用合同另有约定的除外。 </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 xml:space="preserve">　　第十八条　事业单位工作人员受到开除处分的，解除聘用合同。 </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 xml:space="preserve">　　第十九条　自聘用合同依法解除、终止之日起，事业单位与被解除、终止聘用合同人员的人事关系终止。 </w:t>
      </w:r>
    </w:p>
    <w:p>
      <w:pPr>
        <w:rPr>
          <w:rFonts w:hint="eastAsia" w:ascii="微软雅黑" w:hAnsi="微软雅黑" w:eastAsia="微软雅黑" w:cs="微软雅黑"/>
          <w:b/>
          <w:bCs/>
          <w:sz w:val="24"/>
          <w:szCs w:val="32"/>
        </w:rPr>
      </w:pPr>
      <w:r>
        <w:rPr>
          <w:rFonts w:hint="eastAsia" w:ascii="微软雅黑" w:hAnsi="微软雅黑" w:eastAsia="微软雅黑" w:cs="微软雅黑"/>
          <w:b/>
          <w:bCs/>
          <w:sz w:val="24"/>
          <w:szCs w:val="32"/>
        </w:rPr>
        <w:t>第五章　考核和培训</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 xml:space="preserve">　　第二十条　事业单位应当根据聘用合同规定的岗位职责任务，全面考核工作人员的表现，重点考核工作绩效。考核应当听取服务对象的意见和评价。 </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 xml:space="preserve">　　第二十一条　考核分为平时考核、年度考核和聘期考核。 </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 xml:space="preserve">　　年度考核的结果可以分为优秀、合格、基本合格和不合格等档次，聘期考核的结果可以分为合格和不合格等档次。 </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 xml:space="preserve">　　第二十二条　考核结果作为调整事业单位工作人员岗位、工资以及续订聘用合同的依据。 </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 xml:space="preserve">　　第二十三条　事业单位应当根据不同岗位的要求，编制工作人员培训计划，对工作人员进行分级分类培训。 </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 xml:space="preserve">　　工作人员应当按照所在单位的要求，参加岗前培训、在岗培训、转岗培训和为完成特定任务的专项培训。 </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 xml:space="preserve">　　第二十四条　培训经费按照国家有关规定列支。 </w:t>
      </w:r>
    </w:p>
    <w:p>
      <w:pPr>
        <w:rPr>
          <w:rFonts w:hint="eastAsia" w:ascii="微软雅黑" w:hAnsi="微软雅黑" w:eastAsia="微软雅黑" w:cs="微软雅黑"/>
          <w:b/>
          <w:bCs/>
          <w:sz w:val="24"/>
          <w:szCs w:val="32"/>
        </w:rPr>
      </w:pPr>
      <w:r>
        <w:rPr>
          <w:rFonts w:hint="eastAsia" w:ascii="微软雅黑" w:hAnsi="微软雅黑" w:eastAsia="微软雅黑" w:cs="微软雅黑"/>
          <w:b/>
          <w:bCs/>
          <w:sz w:val="24"/>
          <w:szCs w:val="32"/>
        </w:rPr>
        <w:t>第六章　奖励和处分</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 xml:space="preserve">　　第二十五条　事业单位工作人员或者集体有下列情形之一的，给予奖励： </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 xml:space="preserve">　　（一）长期服务基层，爱岗敬业，表现突出的； </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 xml:space="preserve">　　（二）在执行国家重要任务、应对重大突发事件中表现突出的； </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 xml:space="preserve">　　（三）在工作中有重大发明创造、技术革新的； </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 xml:space="preserve">　　（四）在培养人才、传播先进文化中作出突出贡献的； </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 xml:space="preserve">　　（五）有其他突出贡献的。 </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 xml:space="preserve">　　第二十六条　奖励坚持精神奖励与物质奖励相结合、以精神奖励为主的原则。 </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 xml:space="preserve">　　第二十七条　奖励分为嘉奖、记功、记大功、授予荣誉称号。 </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 xml:space="preserve">　　第二十八条　事业单位工作人员有下列行为之一的，给予处分： </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 xml:space="preserve">　　（一）损害国家声誉和利益的； </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 xml:space="preserve">　　（二）失职渎职的； </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 xml:space="preserve">　　（三）利用工作之便谋取不正当利益的； </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 xml:space="preserve">　　（四）挥霍、浪费国家资财的； </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 xml:space="preserve">　　（五）严重违反职业道德、社会公德的； </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 xml:space="preserve">　　（六）其他严重违反纪律的。 </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 xml:space="preserve">　　第二十九条　处分分为警告、记过、降低岗位等级或者撤职、开除。 </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 xml:space="preserve">　　受处分的期间为：警告，6个月；记过，12个月；降低岗位等级或者撤职，24个月。 </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 xml:space="preserve">　　第三十条　给予工作人员处分，应当事实清楚、证据确凿、定性准确、处理恰当、程序合法、手续完备。 </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 xml:space="preserve">　　第三十一条　工作人员受开除以外的处分，在受处分期间没有再发生违纪行为的，处分期满后，由处分决定单位解除处分并以书面形式通知本人。 </w:t>
      </w:r>
    </w:p>
    <w:p>
      <w:pPr>
        <w:rPr>
          <w:rFonts w:hint="eastAsia" w:ascii="微软雅黑" w:hAnsi="微软雅黑" w:eastAsia="微软雅黑" w:cs="微软雅黑"/>
          <w:b/>
          <w:bCs/>
          <w:sz w:val="24"/>
          <w:szCs w:val="32"/>
        </w:rPr>
      </w:pPr>
      <w:r>
        <w:rPr>
          <w:rFonts w:hint="eastAsia" w:ascii="微软雅黑" w:hAnsi="微软雅黑" w:eastAsia="微软雅黑" w:cs="微软雅黑"/>
          <w:b/>
          <w:bCs/>
          <w:sz w:val="24"/>
          <w:szCs w:val="32"/>
        </w:rPr>
        <w:t>第七章　工资福利和社会保险</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 xml:space="preserve">　　第三十二条　国家建立激励与约束相结合的事业单位工资制度。 </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 xml:space="preserve">　　事业单位工作人员工资包括基本工资、绩效工资和津贴补贴。 </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 xml:space="preserve">　　事业单位工资分配应当结合不同行业事业单位特点，体现岗位职责、工作业绩、实际贡献等因素。 </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 xml:space="preserve">　　第三十三条　国家建立事业单位工作人员工资的正常增长机制。 </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 xml:space="preserve">　　事业单位工作人员的工资水平应当与国民经济发展相协调、与社会进步相适应。 </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 xml:space="preserve">　　第三十四条　事业单位工作人员享受国家规定的福利待遇。 </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 xml:space="preserve">　　事业单位执行国家规定的工时制度和休假制度。 </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 xml:space="preserve">　　第三十五条　事业单位及其工作人员依法参加社会保险，工作人员依法享受社会保险待遇。 </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 xml:space="preserve">　　第三十六条　事业单位工作人员符合国家规定退休条件的，应当退休。 </w:t>
      </w:r>
    </w:p>
    <w:p>
      <w:pPr>
        <w:rPr>
          <w:rFonts w:hint="eastAsia" w:ascii="微软雅黑" w:hAnsi="微软雅黑" w:eastAsia="微软雅黑" w:cs="微软雅黑"/>
          <w:b/>
          <w:bCs/>
          <w:sz w:val="24"/>
          <w:szCs w:val="32"/>
        </w:rPr>
      </w:pPr>
      <w:r>
        <w:rPr>
          <w:rFonts w:hint="eastAsia" w:ascii="微软雅黑" w:hAnsi="微软雅黑" w:eastAsia="微软雅黑" w:cs="微软雅黑"/>
          <w:b/>
          <w:bCs/>
          <w:sz w:val="24"/>
          <w:szCs w:val="32"/>
        </w:rPr>
        <w:t>第八章　人事争议处理</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 xml:space="preserve">　　第三十七条　事业单位工作人员与所在单位发生人事争议的，依照《中华人民共和国劳动争议调解仲裁法》等有关规定处理。 </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 xml:space="preserve">　　第三十八条　事业单位工作人员对涉及本人的考核结果、处分决定等不服的，可以按照国家有关规定申请复核、提出申诉。 </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 xml:space="preserve">　　第三十九条　负有事业单位聘用、考核、奖励、处分、人事争议处理等职责的人员履行职责，有下列情形之一的，应当回避： </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 xml:space="preserve">　　（一）与本人有利害关系的； </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 xml:space="preserve">　　（二）与本人近亲属有利害关系的； </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 xml:space="preserve">　　（三）其他可能影响公正履行职责的。 </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 xml:space="preserve">　　第四十条　对事业单位人事管理工作中的违法违纪行为，任何单位或者个人可以向事业单位人事综合管理部门、主管部门或者监察机关投诉、举报，有关部门和机关应当及时调查处理。 </w:t>
      </w:r>
    </w:p>
    <w:p>
      <w:pPr>
        <w:rPr>
          <w:rFonts w:hint="eastAsia" w:ascii="微软雅黑" w:hAnsi="微软雅黑" w:eastAsia="微软雅黑" w:cs="微软雅黑"/>
          <w:b/>
          <w:bCs/>
          <w:sz w:val="24"/>
          <w:szCs w:val="32"/>
        </w:rPr>
      </w:pPr>
      <w:r>
        <w:rPr>
          <w:rFonts w:hint="eastAsia" w:ascii="微软雅黑" w:hAnsi="微软雅黑" w:eastAsia="微软雅黑" w:cs="微软雅黑"/>
          <w:b/>
          <w:bCs/>
          <w:sz w:val="24"/>
          <w:szCs w:val="32"/>
        </w:rPr>
        <w:t>第九章　法律责任</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 xml:space="preserve">　　第四十一条　事业单位违反本条例规定的，由县级以上事业单位人事综合管理部门或者主管部门责令限期改正；逾期不改正的，对直接负责的主管人员和其他直接责任人员依法给予处分。 </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 xml:space="preserve">　　第四十二条　对事业单位工作人员的人事处理违反本条例规定给当事人造成名誉损害的，应当赔礼道歉、恢复名誉、消除影响；造成经济损失的，依法给予赔偿。 </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 xml:space="preserve">　　第四十三条　事业单位人事综合管理部门和主管部门的工作人员在事业单位人事管理工作中滥用职权、玩忽职守、徇私舞弊的，依法给予处分；构成犯罪的，依法追究刑事责任。 </w:t>
      </w:r>
    </w:p>
    <w:p>
      <w:pPr>
        <w:rPr>
          <w:rFonts w:hint="eastAsia" w:ascii="微软雅黑" w:hAnsi="微软雅黑" w:eastAsia="微软雅黑" w:cs="微软雅黑"/>
          <w:b/>
          <w:bCs/>
          <w:sz w:val="24"/>
          <w:szCs w:val="32"/>
        </w:rPr>
      </w:pPr>
      <w:r>
        <w:rPr>
          <w:rFonts w:hint="eastAsia" w:ascii="微软雅黑" w:hAnsi="微软雅黑" w:eastAsia="微软雅黑" w:cs="微软雅黑"/>
          <w:b/>
          <w:bCs/>
          <w:sz w:val="24"/>
          <w:szCs w:val="32"/>
        </w:rPr>
        <w:t>第十章　附　　则</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　　第四十四条　本条例自2014年7月1日起施行。</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rPr>
        <w:rStyle w:val="5"/>
      </w:rPr>
      <w:fldChar w:fldCharType="begin"/>
    </w:r>
    <w:r>
      <w:rPr>
        <w:rStyle w:val="5"/>
      </w:rPr>
      <w:instrText xml:space="preserve">PAGE  </w:instrText>
    </w:r>
    <w:r>
      <w:rPr>
        <w:rStyle w:val="5"/>
      </w:rPr>
      <w:fldChar w:fldCharType="separate"/>
    </w:r>
    <w:r>
      <w:rPr>
        <w:rStyle w:val="5"/>
        <w:lang/>
      </w:rPr>
      <w:t>2</w:t>
    </w:r>
    <w:r>
      <w:rPr>
        <w:rStyle w:val="5"/>
      </w:rP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rPr>
        <w:rStyle w:val="5"/>
      </w:rPr>
      <w:fldChar w:fldCharType="begin"/>
    </w:r>
    <w:r>
      <w:rPr>
        <w:rStyle w:val="5"/>
      </w:rPr>
      <w:instrText xml:space="preserve">PAGE  </w:instrText>
    </w:r>
    <w:r>
      <w:rPr>
        <w:rStyle w:val="5"/>
      </w:rP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iZjY4NzhhZDIzNzYyNzAyODM4Y2Y0OTBjMDk1ZmIifQ=="/>
  </w:docVars>
  <w:rsids>
    <w:rsidRoot w:val="00665D0C"/>
    <w:rsid w:val="00193737"/>
    <w:rsid w:val="002D3D1C"/>
    <w:rsid w:val="00380A88"/>
    <w:rsid w:val="003A10D5"/>
    <w:rsid w:val="00456245"/>
    <w:rsid w:val="00465894"/>
    <w:rsid w:val="00665D0C"/>
    <w:rsid w:val="00A90CCC"/>
    <w:rsid w:val="081254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trPr>
      <w:wBefore w:w="0" w:type="dxa"/>
    </w:tr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微软中国</Company>
  <Pages>1</Pages>
  <Words>508</Words>
  <Characters>2898</Characters>
  <Lines>24</Lines>
  <Paragraphs>6</Paragraphs>
  <TotalTime>1</TotalTime>
  <ScaleCrop>false</ScaleCrop>
  <LinksUpToDate>false</LinksUpToDate>
  <CharactersWithSpaces>3400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2014-05-15T05:21:00Z</dcterms:created>
  <dc:creator>微软用户</dc:creator>
  <cp:lastModifiedBy>灵镜</cp:lastModifiedBy>
  <cp:lastPrinted>2023-10-16T02:09:24Z</cp:lastPrinted>
  <dcterms:modified xsi:type="dcterms:W3CDTF">2023-10-16T07:43:56Z</dcterms:modified>
  <dc:title>中华人民共和国国务院令</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744149B161F14D1DA15C1AE39A0212D8_12</vt:lpwstr>
  </property>
</Properties>
</file>